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Andre Axel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164,908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168,908</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164,908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164,908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RSU represents a contingent right to receive one share of Class A common stock of TPG Inc. (the "Issuer"). The RSUs will vest in five equal installments on each of the first, second, third, fourth and fifth anniversaries of October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Each PSU represents a contingent right to receive one share of Class A common stock when both service and performance conditions are satisfied. The PSUs will service-vest in four equal installments on each of the second, third, fourth and fifth anniversaries of October 13, 2026. 1/3 of the PSUs will performance-vest on each of the first day following the date on which the 30-trading day volume weighted average trading price of a share of Class A common stock equals or exceeds (x) 1.25x the closing stock price on the date of grant, (y) 1.5x the closing stock price on the date of grant and (z) 1.75x the closing stock price on the date of grant. The PSUs with respect to (x) and (y) will be forfeited if the relevant performance condition is not achieved prior to July 27, 2030, and the PSUs with respect to (z) will be forfeited if the performance condition is not achieved prior to July 27, 2032.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Jennifer Chu is signing on behalf of Mr. Andre pursuant to the power of attorney dated July 29, 2026, which was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905"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832</Words>
  <Characters>4341</Characters>
  <CharactersWithSpaces>5090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