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Andre Axel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Jennifer Chu is signing on behalf of Mr. Andre pursuant to the power of attorney dated July 29, 2026, which is attached hereto as an exhibit.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 (1)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Times;Serif" w:hAnsi="Times New Roman;Times;Serif"/>
          <w:b/>
          <w:i w:val="false"/>
          <w:caps w:val="false"/>
          <w:smallCaps w:val="false"/>
          <w:sz w:val="24"/>
          <w:u w:val="single"/>
        </w:rPr>
      </w:pPr>
      <w:bookmarkStart w:id="2" w:name="ss6654204_ex24.htm"/>
      <w:bookmarkStart w:id="3" w:name="ksss6654204_ex24"/>
      <w:bookmarkEnd w:id="2"/>
      <w:bookmarkEnd w:id="3"/>
      <w:r>
        <w:rPr>
          <w:rFonts w:ascii="Times New Roman;Times;Serif" w:hAnsi="Times New Roman;Times;Serif"/>
          <w:b/>
          <w:i w:val="false"/>
          <w:caps w:val="false"/>
          <w:smallCaps w:val="false"/>
          <w:sz w:val="24"/>
          <w:u w:val="single"/>
        </w:rPr>
        <w:t>POWER OF ATTORNEY</w:t>
      </w:r>
      <w:r>
        <w:br w:type="page"/>
      </w:r>
    </w:p>
    <w:p>
      <w:pPr>
        <w:pStyle w:val="TextBody"/>
        <w:bidi w:val="0"/>
        <w:ind w:left="0" w:right="0" w:firstLine="14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KNOW ALL PERSONS BY THESE PRESENTS that the undersigned hereby constitutes and appoints Jennifer L. Chu, Joann Harris and Anilu Vazquez-Ubarri to be his or her true and lawful attorney-in-fact and agent to execute and file for and on behalf of the undersigned (i) any reports on Forms 3, 4, 5 and, if applicable, 144 (including any amendments thereto and any successors to such Forms) with respect to ownership of securities of TPG Inc.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and/or Rule 144 under the Securities Act of 1933.</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WITNESS WHEREOF, the undersigned has caused this Power of Attorney to be executed as of this  July 29,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1850"/>
        <w:gridCol w:w="1475"/>
        <w:gridCol w:w="75"/>
      </w:tblGrid>
      <w:tr>
        <w:trPr/>
        <w:tc>
          <w:tcPr>
            <w:tcW w:w="18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Name: Axel André</w:t>
            </w:r>
          </w:p>
        </w:tc>
        <w:tc>
          <w:tcPr>
            <w:tcW w:w="1475" w:type="dxa"/>
            <w:tcBorders>
              <w:bottom w:val="single" w:sz="8" w:space="0" w:color="000000"/>
            </w:tcBorders>
            <w:tcMar>
              <w:bottom w:w="28" w:type="dxa"/>
            </w:tcMar>
            <w:vAlign w:val="center"/>
          </w:tcPr>
          <w:p>
            <w:pPr>
              <w:pStyle w:val="TableContents"/>
              <w:bidi w:val="0"/>
              <w:spacing w:before="0" w:after="283"/>
              <w:jc w:val="left"/>
              <w:rPr/>
            </w:pPr>
            <w:r>
              <w:rPr/>
              <w:t> </w:t>
            </w:r>
            <w:r>
              <w:rPr/>
              <w:t>/s/ Axel André</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81905" TargetMode="External"/><Relationship Id="rId3" Type="http://schemas.openxmlformats.org/officeDocument/2006/relationships/hyperlink" Target="http://www.sec.gov/cgi-bin/browse-edgar?action=getcompany&amp;CIK=000188066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741</Words>
  <Characters>3922</Characters>
  <CharactersWithSpaces>4620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