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McRaven William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stock units ("RSUs"). Each RSU represents a contingent right to receive one share of Class A common stock of TPG Inc. (the "Issuer"). The Issuer has granted the RSUs pursuant to its Independent Director Compensation Policy. The RSUs will vest on the first anniversary of the grant date, subject to the Reporting Person's continuous service through the vesting date; provided that if the Reporting Person serves through the Issuer's next annual meeting of shareholders occurring after the date of grant,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Mr. McRaven pursuant to the power of attorney dated May 1, 2026, which was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953"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3702</Characters>
  <CharactersWithSpaces>4331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