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CRANSTON MARY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34,958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restricted stock units ("RSUs"). Each RSU represents a contingent right to receive one share of Class A common stock of TPG Inc. (the "Issuer"). The Issuer has granted the RSUs pursuant to its Independent Director Compensation Policy. The RSUs will vest on the first anniversary of the grant date, subject to the Reporting Person's continuous service through the vesting date; provided that if the Reporting Person serves through the Issuer's next annual meeting of shareholders occurring after the date of grant, the Reporting Person will be entitled to retain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Jennifer Chu is signing on behalf of Ms. Cranston pursuant to the power of attorney dated August 16, 2025, which is attached hereto as an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ss6596346_ex24.htm"/>
      <w:bookmarkStart w:id="3" w:name="ksss6596346_ex24"/>
      <w:bookmarkEnd w:id="2"/>
      <w:bookmarkEnd w:id="3"/>
      <w:r>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24.1</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POWER OF ATTORNEY</w:t>
      </w:r>
      <w:r>
        <w:rPr>
          <w:rFonts w:ascii="Times New Roman;Times;Serif" w:hAnsi="Times New Roman;Times;Serif"/>
          <w:b w:val="false"/>
          <w:i w:val="false"/>
          <w:caps w:val="false"/>
          <w:smallCaps w:val="false"/>
          <w:sz w:val="20"/>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hereby constitutes and appoints Jennifer L. Chu, Joann Harris and Anilu Vazquez-Ubarri to be his or her true and lawful attorney-in-fact and agent to execute and file for and on behalf of the undersigned (i) any reports on Forms 3, 4, 5 and, if applicable, 144 (including any amendments thereto and any successors to such Forms) with respect to ownership of securities of TPG Inc.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and/or Rule 144 under the Securities Act of 1933.</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August 16, 2025.</w:t>
      </w:r>
    </w:p>
    <w:tbl>
      <w:tblPr>
        <w:tblW w:w="1940" w:type="dxa"/>
        <w:jc w:val="left"/>
        <w:tblInd w:w="0" w:type="dxa"/>
        <w:tblLayout w:type="fixed"/>
        <w:tblCellMar>
          <w:top w:w="0" w:type="dxa"/>
          <w:left w:w="0" w:type="dxa"/>
          <w:bottom w:w="0" w:type="dxa"/>
          <w:right w:w="0" w:type="dxa"/>
        </w:tblCellMar>
      </w:tblPr>
      <w:tblGrid>
        <w:gridCol w:w="7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Cranston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Mary Cranston</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4268"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1000</Words>
  <Characters>5279</Characters>
  <CharactersWithSpaces>6228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