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COULTER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 SUITE 3300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Chairman</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40,950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43.15</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836,579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2,159,831</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Family Trust</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15, 2026, TPG Inc. (the "Issuer") withheld 40,950 shares of Class A common stock of the Issuer from the Reporting Person for payment of the tax liability incident to the vesting and settlement of restricted stock units previously granted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Because of the relationship between the Reporting Person and the entity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Jennifer Chu is signing on behalf of Mr. Coulter pursuant to the power of attorney dated August 16, 2025, which was previously filed with the Securities and Exchange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 (4)</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9776"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779</Words>
  <Characters>4189</Characters>
  <CharactersWithSpaces>4903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